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03" w:rsidRPr="00E550BA" w:rsidRDefault="00697803" w:rsidP="00E550BA">
      <w:pPr>
        <w:pStyle w:val="a5"/>
        <w:jc w:val="center"/>
        <w:rPr>
          <w:sz w:val="28"/>
          <w:szCs w:val="28"/>
        </w:rPr>
      </w:pPr>
      <w:bookmarkStart w:id="0" w:name="_GoBack"/>
      <w:r w:rsidRPr="00E550BA">
        <w:rPr>
          <w:rStyle w:val="a6"/>
          <w:sz w:val="28"/>
          <w:szCs w:val="28"/>
        </w:rPr>
        <w:t>Участники</w:t>
      </w:r>
      <w:r w:rsidR="00E550BA" w:rsidRPr="00E550BA">
        <w:rPr>
          <w:rStyle w:val="a6"/>
          <w:sz w:val="28"/>
          <w:szCs w:val="28"/>
        </w:rPr>
        <w:t xml:space="preserve"> и образовательного процесса </w:t>
      </w:r>
      <w:r w:rsidRPr="00E550BA">
        <w:rPr>
          <w:rStyle w:val="a6"/>
          <w:sz w:val="28"/>
          <w:szCs w:val="28"/>
        </w:rPr>
        <w:t xml:space="preserve"> и формы </w:t>
      </w:r>
      <w:r w:rsidR="00E550BA" w:rsidRPr="00E550BA">
        <w:rPr>
          <w:rStyle w:val="a6"/>
          <w:sz w:val="28"/>
          <w:szCs w:val="28"/>
        </w:rPr>
        <w:t>их взаимодействия</w:t>
      </w:r>
    </w:p>
    <w:bookmarkEnd w:id="0"/>
    <w:p w:rsidR="00E550BA" w:rsidRPr="00E550BA" w:rsidRDefault="00697803" w:rsidP="00697803">
      <w:pPr>
        <w:pStyle w:val="a5"/>
        <w:spacing w:before="0" w:beforeAutospacing="0" w:after="0" w:afterAutospacing="0"/>
        <w:rPr>
          <w:sz w:val="28"/>
          <w:szCs w:val="28"/>
        </w:rPr>
      </w:pPr>
      <w:r w:rsidRPr="00E550BA">
        <w:rPr>
          <w:rStyle w:val="a6"/>
          <w:sz w:val="28"/>
          <w:szCs w:val="28"/>
        </w:rPr>
        <w:t>Участниками  образовательной деятельности</w:t>
      </w:r>
      <w:r w:rsidRPr="00E550BA">
        <w:rPr>
          <w:sz w:val="28"/>
          <w:szCs w:val="28"/>
        </w:rPr>
        <w:t xml:space="preserve"> являются</w:t>
      </w:r>
      <w:r w:rsidR="00E550BA" w:rsidRPr="00E550BA">
        <w:rPr>
          <w:sz w:val="28"/>
          <w:szCs w:val="28"/>
        </w:rPr>
        <w:t>:</w:t>
      </w:r>
    </w:p>
    <w:p w:rsidR="00697803" w:rsidRPr="00E550BA" w:rsidRDefault="00697803" w:rsidP="00697803">
      <w:pPr>
        <w:pStyle w:val="a5"/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 xml:space="preserve"> дети,</w:t>
      </w:r>
    </w:p>
    <w:p w:rsidR="00E550BA" w:rsidRPr="00E550BA" w:rsidRDefault="00697803" w:rsidP="00E550BA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 xml:space="preserve">педагоги и специалисты (старший воспитатель, воспитатель, медицинский работник, музыкальный руководитель), </w:t>
      </w:r>
    </w:p>
    <w:p w:rsidR="00E550BA" w:rsidRPr="00E550BA" w:rsidRDefault="00697803" w:rsidP="00E550BA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 xml:space="preserve">администрация, </w:t>
      </w:r>
    </w:p>
    <w:p w:rsidR="00697803" w:rsidRPr="00E550BA" w:rsidRDefault="00697803" w:rsidP="00E550BA">
      <w:pPr>
        <w:pStyle w:val="a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>родители.</w:t>
      </w:r>
    </w:p>
    <w:p w:rsidR="00697803" w:rsidRPr="00E550BA" w:rsidRDefault="00697803" w:rsidP="00697803">
      <w:pPr>
        <w:pStyle w:val="a5"/>
        <w:spacing w:before="0" w:beforeAutospacing="0" w:after="0" w:afterAutospacing="0"/>
        <w:rPr>
          <w:sz w:val="28"/>
          <w:szCs w:val="28"/>
        </w:rPr>
      </w:pPr>
      <w:r w:rsidRPr="00E550BA">
        <w:rPr>
          <w:rStyle w:val="a6"/>
          <w:sz w:val="28"/>
          <w:szCs w:val="28"/>
        </w:rPr>
        <w:t>Взаимодействие участников образовательного процесса базируется на следующих принципах:</w:t>
      </w:r>
    </w:p>
    <w:p w:rsidR="00697803" w:rsidRPr="00E550BA" w:rsidRDefault="00697803" w:rsidP="00E550BA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>Добровольность</w:t>
      </w:r>
    </w:p>
    <w:p w:rsidR="00697803" w:rsidRPr="00E550BA" w:rsidRDefault="00697803" w:rsidP="00E550BA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>Сотрудничество</w:t>
      </w:r>
    </w:p>
    <w:p w:rsidR="00697803" w:rsidRPr="00E550BA" w:rsidRDefault="00697803" w:rsidP="00E550BA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>Уважение интересов друг друга</w:t>
      </w:r>
    </w:p>
    <w:p w:rsidR="00697803" w:rsidRPr="00E550BA" w:rsidRDefault="00697803" w:rsidP="00E550BA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>Соблюдение законов и нормативных актов</w:t>
      </w:r>
    </w:p>
    <w:p w:rsidR="00697803" w:rsidRPr="00E550BA" w:rsidRDefault="00697803" w:rsidP="00697803">
      <w:pPr>
        <w:pStyle w:val="a5"/>
        <w:spacing w:before="0" w:beforeAutospacing="0" w:after="0" w:afterAutospacing="0"/>
        <w:rPr>
          <w:sz w:val="28"/>
          <w:szCs w:val="28"/>
        </w:rPr>
      </w:pPr>
      <w:r w:rsidRPr="00E550BA">
        <w:rPr>
          <w:rStyle w:val="a6"/>
          <w:sz w:val="28"/>
          <w:szCs w:val="28"/>
        </w:rPr>
        <w:t xml:space="preserve">Образовательный процесс как взаимодействие — представляет собой многоплановое сотрудничество всех сторон: детей – педагогов — родителей, выступающих в позиции субъектов. </w:t>
      </w:r>
    </w:p>
    <w:p w:rsidR="00697803" w:rsidRPr="00E550BA" w:rsidRDefault="00697803" w:rsidP="00697803">
      <w:pPr>
        <w:pStyle w:val="a5"/>
        <w:spacing w:before="0" w:beforeAutospacing="0" w:after="0" w:afterAutospacing="0"/>
        <w:rPr>
          <w:sz w:val="28"/>
          <w:szCs w:val="28"/>
        </w:rPr>
      </w:pPr>
      <w:r w:rsidRPr="00E550BA">
        <w:rPr>
          <w:rStyle w:val="a6"/>
          <w:sz w:val="28"/>
          <w:szCs w:val="28"/>
        </w:rPr>
        <w:t>Взаимодействие участников образовательного процесса характеризуется активностью, осознанностью, целенаправленностью и согласованностью взаимных действий.</w:t>
      </w:r>
    </w:p>
    <w:p w:rsidR="00697803" w:rsidRPr="00E550BA" w:rsidRDefault="00697803" w:rsidP="00E550BA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>Взаимодействие участников образовательного процесса представляет собой следующую модель:</w:t>
      </w:r>
    </w:p>
    <w:p w:rsidR="00697803" w:rsidRPr="00E550BA" w:rsidRDefault="00697803" w:rsidP="00E550BA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>Ребенок – ребенок</w:t>
      </w:r>
    </w:p>
    <w:p w:rsidR="00697803" w:rsidRPr="00E550BA" w:rsidRDefault="00697803" w:rsidP="00E550BA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>Педагоги - дети</w:t>
      </w:r>
    </w:p>
    <w:p w:rsidR="00697803" w:rsidRPr="00E550BA" w:rsidRDefault="00697803" w:rsidP="00E550BA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 xml:space="preserve">Педагог – </w:t>
      </w:r>
      <w:proofErr w:type="gramStart"/>
      <w:r w:rsidRPr="00E550BA">
        <w:rPr>
          <w:sz w:val="28"/>
          <w:szCs w:val="28"/>
        </w:rPr>
        <w:t xml:space="preserve">( </w:t>
      </w:r>
      <w:proofErr w:type="gramEnd"/>
      <w:r w:rsidRPr="00E550BA">
        <w:rPr>
          <w:sz w:val="28"/>
          <w:szCs w:val="28"/>
        </w:rPr>
        <w:t>специалисты) родители</w:t>
      </w:r>
    </w:p>
    <w:p w:rsidR="00697803" w:rsidRPr="00E550BA" w:rsidRDefault="00697803" w:rsidP="00E550BA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 xml:space="preserve">Администрация – педагоги </w:t>
      </w:r>
      <w:proofErr w:type="gramStart"/>
      <w:r w:rsidRPr="00E550BA">
        <w:rPr>
          <w:sz w:val="28"/>
          <w:szCs w:val="28"/>
        </w:rPr>
        <w:t xml:space="preserve">( </w:t>
      </w:r>
      <w:proofErr w:type="gramEnd"/>
      <w:r w:rsidRPr="00E550BA">
        <w:rPr>
          <w:sz w:val="28"/>
          <w:szCs w:val="28"/>
        </w:rPr>
        <w:t>специалисты)</w:t>
      </w:r>
    </w:p>
    <w:p w:rsidR="00697803" w:rsidRPr="00E550BA" w:rsidRDefault="00697803" w:rsidP="00E550BA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E550BA">
        <w:rPr>
          <w:sz w:val="28"/>
          <w:szCs w:val="28"/>
        </w:rPr>
        <w:t>Ребенок – ребенок</w:t>
      </w:r>
      <w:proofErr w:type="gramStart"/>
      <w:r w:rsidRPr="00E550BA">
        <w:rPr>
          <w:sz w:val="28"/>
          <w:szCs w:val="28"/>
        </w:rPr>
        <w:t>.(</w:t>
      </w:r>
      <w:proofErr w:type="gramEnd"/>
      <w:r w:rsidRPr="00E550BA">
        <w:rPr>
          <w:sz w:val="28"/>
          <w:szCs w:val="28"/>
        </w:rPr>
        <w:t>Основной формой взаимодействия ребенок – ребенок является игра.)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педагогов ДОУ с родителями реализуется посредством разных форм. Выделяют </w:t>
      </w: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традиционные и нетрадиционные формы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Традиционные формы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 на следующие группы:</w:t>
      </w:r>
    </w:p>
    <w:p w:rsidR="00E550BA" w:rsidRPr="00E550BA" w:rsidRDefault="00E550BA" w:rsidP="00E550B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коллективны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родительские собрания (проводятся как групповые 3–4 раза в год, так и общие со всеми родителями воспитанников в начале и в конце года), групповые консультации, конференции;</w:t>
      </w:r>
    </w:p>
    <w:p w:rsidR="00E550BA" w:rsidRPr="00E550BA" w:rsidRDefault="00E550BA" w:rsidP="00E550B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индивидуальные 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индивидуальные консультации, беседы;</w:t>
      </w:r>
    </w:p>
    <w:p w:rsidR="00E550BA" w:rsidRPr="00E550BA" w:rsidRDefault="00E550BA" w:rsidP="00E550BA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наглядные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папки-передвижки, стенды, ширмы, выставки, фото, дни открытых дверей.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proofErr w:type="gramStart"/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нетрадиционным</w:t>
      </w:r>
      <w:proofErr w:type="gramEnd"/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формам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proofErr w:type="spellEnd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группы:</w:t>
      </w:r>
    </w:p>
    <w:p w:rsidR="00E550BA" w:rsidRPr="00E550BA" w:rsidRDefault="00E550BA" w:rsidP="00E550BA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информационно-аналитические; </w:t>
      </w:r>
    </w:p>
    <w:p w:rsidR="00E550BA" w:rsidRPr="00E550BA" w:rsidRDefault="00E550BA" w:rsidP="00E550BA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досуговые; </w:t>
      </w:r>
    </w:p>
    <w:p w:rsidR="00E550BA" w:rsidRPr="00E550BA" w:rsidRDefault="00E550BA" w:rsidP="00E550BA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познавательные; </w:t>
      </w:r>
    </w:p>
    <w:p w:rsidR="00E550BA" w:rsidRPr="00E550BA" w:rsidRDefault="00E550BA" w:rsidP="00E550BA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наглядно-информационные формы. 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Информационно-аналитические 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направлены на выявление интересов, запросов родителей, установление эмоционального контакта 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 педагогами, родителями и детьми. Сюда относятся также опрос, тесты, анкетирование.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Досуговые формы 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совместные досуги, праздники, выставки. Они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позволяют создать эмоциональный комфо</w:t>
      </w:r>
      <w:proofErr w:type="gramStart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 гр</w:t>
      </w:r>
      <w:proofErr w:type="gramEnd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уппе.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становятся более открытыми для общения. На этих мероприятиях родители являются участниками, а не гостями дошкольного учреждения. Они играют, поют песни, читают стихи, приносят свои коллекции, предметы быта, награды и др.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</w:t>
      </w: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познавательных форм 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ознакомление родителей с возрастными и психологическими особенностями детей дошкольного возраста, формирование у них практических навыков воспитания. Основная роль принадлежит собраниям в нетрадиционной форме, групповым консультациям.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Наглядно-информационные формы 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разделены на две подгруппы: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информационно-ознакомительная; 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информационно-просветительская. 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информационно-ознакомительной формы 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ознакомление родителей с дошкольным учреждением, особенностями его работы, педагогами.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относятся: выпуск газеты для родителей, компьютерная презентация текста, рисунков, диаграмм, библиотеки для родителей по основным проблемам семейной педагогики.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информационно-просветительской формы 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 к задачам познавательных форм и направлены на обогащение знаний родителей об особенностях развития и воспитания детей дошкольного возраста. К ним относятся: выпуск газеты для родителей, компьютерная презентация текста, рисунков, диаграмм, библиотеки для родителей по основным проблемам семейной педагогики.</w:t>
      </w:r>
    </w:p>
    <w:p w:rsidR="00E550BA" w:rsidRPr="00E550BA" w:rsidRDefault="00E550BA" w:rsidP="00E55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– педагоги </w:t>
      </w:r>
      <w:proofErr w:type="gramStart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специалисты)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формы можно представить в виде двух взаимосвязанных групп: групповые формы методической работы (педагогические советы, семинары, практикумы, консультации, творческие </w:t>
      </w:r>
      <w:proofErr w:type="spellStart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микрогруппы</w:t>
      </w:r>
      <w:proofErr w:type="spellEnd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открытые просмотры, работа по единым методическим темам, деловые игры и т.д.); индивидуальные формы методической работы (самообразование, индивидуальные консультации, собеседования, стажировка, наставничество и т.д.)</w:t>
      </w:r>
      <w:proofErr w:type="gramEnd"/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совет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в детском саду как высший орган руководства всем </w:t>
      </w:r>
      <w:proofErr w:type="spellStart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разовательным процессом ставит и решает конкретные проблемы дошкольного учреждения.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Консультирование 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разнообразных форм методической работы в детском саду особенно прочно вошла в практику такая форма, как консультирование педагогов. 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Консультации индивидуальные и групповые; консультации по основным направлениям работы всего коллектива, по актуальным проблемам педагогики.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Семинары и семинары-практикумы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 и семинары-практикумы остаются самой эффективной формой методической рабо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в детском саду.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семинаров-практикумов является совершенствование умений педагогов, поэтому обычно их ведут воспитатели, имеющие опыт работы по данной проблеме.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Открытый показ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воспитателя свой педагогический опыт, педагогическое мастерство.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 организующий открытый показ, может ставить несколько целей: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опыта; обучение педагогов методам и приемам работы с детьми и т.д.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Деловые игры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 повышает интерес, вызывает высокую активность, совершенствует умение в разрешении реальных педагогических проблем.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«Круглый стол»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одна из форм общения педагогов. При обсуждении любых вопросов воспитания и обуче</w:t>
      </w: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дошкольников круговые педагогические формы размещения участников позволяют сделать коллектив самоуправляемым, позволяет поставить всех участников в равное положение, обеспечивает взаимодействие и открытость.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Литературная или педагогическая газета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 используется интересная форма работы, объединяющая сотрудников. Цель: показать развитие творческих возможностей взрослых, а также детей и родителей.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Самообразование воспитателей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непрерывного повышения квалификации каждого педагога ДОУ предполагает разные формы: обучение на курсах, самообразование, участие в методической работе города, района, детского сада.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 — это самостоятельное приобретение знаний из различных источников с учетом интересов, склонностей каждого конкретного педагога.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взаимодействие всех участников образовательного процесса в дошкольном образовательном учреждении осуществляется в разнообразных формах – как традиционных, так и нетрадиционных.</w:t>
      </w:r>
    </w:p>
    <w:p w:rsidR="00E550BA" w:rsidRPr="00E550BA" w:rsidRDefault="00E550BA" w:rsidP="00E55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0BA" w:rsidRPr="00E550BA" w:rsidRDefault="00E550BA" w:rsidP="00E550BA"/>
    <w:p w:rsidR="002C5548" w:rsidRDefault="002C5548"/>
    <w:sectPr w:rsidR="002C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36C7"/>
    <w:multiLevelType w:val="hybridMultilevel"/>
    <w:tmpl w:val="4DC29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227E"/>
    <w:multiLevelType w:val="hybridMultilevel"/>
    <w:tmpl w:val="E72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5302A"/>
    <w:multiLevelType w:val="hybridMultilevel"/>
    <w:tmpl w:val="E0F4B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353DB"/>
    <w:multiLevelType w:val="hybridMultilevel"/>
    <w:tmpl w:val="69963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06177"/>
    <w:multiLevelType w:val="hybridMultilevel"/>
    <w:tmpl w:val="9566D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EE"/>
    <w:rsid w:val="002C5548"/>
    <w:rsid w:val="002D02EE"/>
    <w:rsid w:val="00697803"/>
    <w:rsid w:val="00E550BA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unhideWhenUsed/>
    <w:rsid w:val="0069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7803"/>
    <w:rPr>
      <w:b/>
      <w:bCs/>
    </w:rPr>
  </w:style>
  <w:style w:type="paragraph" w:styleId="a7">
    <w:name w:val="List Paragraph"/>
    <w:basedOn w:val="a"/>
    <w:uiPriority w:val="34"/>
    <w:qFormat/>
    <w:rsid w:val="00E55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unhideWhenUsed/>
    <w:rsid w:val="0069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7803"/>
    <w:rPr>
      <w:b/>
      <w:bCs/>
    </w:rPr>
  </w:style>
  <w:style w:type="paragraph" w:styleId="a7">
    <w:name w:val="List Paragraph"/>
    <w:basedOn w:val="a"/>
    <w:uiPriority w:val="34"/>
    <w:qFormat/>
    <w:rsid w:val="00E5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2016-12-14T11:35:00Z</dcterms:created>
  <dcterms:modified xsi:type="dcterms:W3CDTF">2016-12-14T11:35:00Z</dcterms:modified>
</cp:coreProperties>
</file>