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340" w:rsidRDefault="00680374" w:rsidP="00680374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32"/>
          <w:shd w:val="clear" w:color="auto" w:fill="FFFFFF"/>
        </w:rPr>
        <w:t xml:space="preserve">                          </w:t>
      </w:r>
      <w:r>
        <w:rPr>
          <w:rFonts w:ascii="Times New Roman" w:eastAsia="Times New Roman" w:hAnsi="Times New Roman" w:cs="Times New Roman"/>
          <w:b/>
          <w:sz w:val="40"/>
          <w:shd w:val="clear" w:color="auto" w:fill="FFFFFF"/>
        </w:rPr>
        <w:t>Консультация для родителей</w:t>
      </w:r>
    </w:p>
    <w:p w:rsidR="00814340" w:rsidRDefault="00680374" w:rsidP="006803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40"/>
          <w:shd w:val="clear" w:color="auto" w:fill="FFFFFF"/>
        </w:rPr>
        <w:t>«</w:t>
      </w:r>
      <w:bookmarkStart w:id="0" w:name="_GoBack"/>
      <w:r>
        <w:rPr>
          <w:rFonts w:ascii="Times New Roman" w:eastAsia="Times New Roman" w:hAnsi="Times New Roman" w:cs="Times New Roman"/>
          <w:b/>
          <w:sz w:val="40"/>
          <w:shd w:val="clear" w:color="auto" w:fill="FFFFFF"/>
        </w:rPr>
        <w:t>Как способствовать возникновению у детей интереса к рисованию</w:t>
      </w:r>
      <w:bookmarkEnd w:id="0"/>
      <w:r>
        <w:rPr>
          <w:rFonts w:ascii="Times New Roman" w:eastAsia="Times New Roman" w:hAnsi="Times New Roman" w:cs="Times New Roman"/>
          <w:b/>
          <w:sz w:val="40"/>
          <w:shd w:val="clear" w:color="auto" w:fill="FFFFFF"/>
        </w:rPr>
        <w:t>»</w:t>
      </w:r>
    </w:p>
    <w:p w:rsidR="00814340" w:rsidRDefault="00814340" w:rsidP="006803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hd w:val="clear" w:color="auto" w:fill="FFFFFF"/>
        </w:rPr>
      </w:pPr>
    </w:p>
    <w:p w:rsidR="00814340" w:rsidRDefault="00680374" w:rsidP="0068037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32"/>
          <w:shd w:val="clear" w:color="auto" w:fill="FFFFFF"/>
        </w:rPr>
        <w:t>Как способствовать возникновению у детей интереса к рисованию</w:t>
      </w:r>
    </w:p>
    <w:p w:rsidR="00814340" w:rsidRDefault="00680374" w:rsidP="006803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Малыши рано проявляют желание рисовать. Сначала они наблюдают за тем, как пишет и рисует взрослый. Их привлекают движение карандаша по листу бумаги, и самое главное, появление на ней следов. </w:t>
      </w:r>
    </w:p>
    <w:p w:rsidR="00814340" w:rsidRDefault="00680374" w:rsidP="006803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Calibri" w:eastAsia="Calibri" w:hAnsi="Calibri" w:cs="Calibri"/>
          <w:shd w:val="clear" w:color="auto" w:fill="FFFFFF"/>
        </w:rPr>
        <w:t xml:space="preserve"> </w:t>
      </w:r>
      <w:r>
        <w:object w:dxaOrig="4566" w:dyaOrig="3254">
          <v:rect id="rectole0000000000" o:spid="_x0000_i1025" style="width:228pt;height:162.75pt" o:ole="" o:preferrelative="t" stroked="f">
            <v:imagedata r:id="rId5" o:title=""/>
          </v:rect>
          <o:OLEObject Type="Embed" ProgID="StaticMetafile" ShapeID="rectole0000000000" DrawAspect="Content" ObjectID="_1572437789" r:id="rId6"/>
        </w:object>
      </w:r>
    </w:p>
    <w:p w:rsidR="00814340" w:rsidRDefault="00680374" w:rsidP="006803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Ребенок с радостью проводит карандашом линии, полоски, штрихи, замкнутые формы, и называет свое изображение по сходству с окружающими предметами, живыми существами: «Собачка громко лает», «Машина гудит» и т. д. Рисование обычно малыши сопровождают словами,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т. к. изобразить все, что хочется, ребенок не может, и слова помогают ему передать содержание рисунка. Для рисования детям лучше давать отдельные листы, чтобы бумага была пористая. Размер и форма бумаги играют существенную роль в рисовании.</w:t>
      </w:r>
    </w:p>
    <w:p w:rsidR="00814340" w:rsidRDefault="00680374" w:rsidP="006803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 младшем возр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асте дети рисуют карандашами, гуашью – это основной материал для рисования.</w:t>
      </w:r>
      <w:r>
        <w:object w:dxaOrig="3437" w:dyaOrig="4202">
          <v:rect id="rectole0000000001" o:spid="_x0000_i1026" style="width:171.75pt;height:210pt" o:ole="" o:preferrelative="t" stroked="f">
            <v:imagedata r:id="rId7" o:title=""/>
          </v:rect>
          <o:OLEObject Type="Embed" ProgID="StaticMetafile" ShapeID="rectole0000000001" DrawAspect="Content" ObjectID="_1572437790" r:id="rId8"/>
        </w:object>
      </w:r>
    </w:p>
    <w:p w:rsidR="00814340" w:rsidRDefault="00680374" w:rsidP="006803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Рисовать акварельными красками можно в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старшем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дошкольном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возрасте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, взрослый знакомит с техникой рисования акварелью. Для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lastRenderedPageBreak/>
        <w:t>рисования красками необходимы ки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сточки разных размеров. Если ребенок рисует на цветной бумаге, нужно помочь ему подобрать краски, которые лучше сочетаются с фоном бумаги. Дети передают в рисунке то, что они видят, и выражают свое отношение.</w:t>
      </w:r>
    </w:p>
    <w:p w:rsidR="00814340" w:rsidRDefault="00680374" w:rsidP="006803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Например,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при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рассматривание иллюстраций в книг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ах, выделяем выразительные средства, используемые художником. Можно предложить и несложные задания: например, «Покажи, где нарисован день, а где вечер, где идет дождь? и т. д. ». Все эти явления природы ребенок может передать в своих рисунках самостоятельн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о.</w:t>
      </w:r>
    </w:p>
    <w:p w:rsidR="00814340" w:rsidRDefault="00680374" w:rsidP="006803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Важно в процессе руководства изобразительной деятельности сочетать обучение с развитием самостоятельности детей при выполнении своего замысла, например, рисунки о временах года, о природе.</w:t>
      </w:r>
    </w:p>
    <w:p w:rsidR="00814340" w:rsidRDefault="00680374" w:rsidP="006803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object w:dxaOrig="4479" w:dyaOrig="3170">
          <v:rect id="rectole0000000002" o:spid="_x0000_i1027" style="width:224.25pt;height:158.25pt" o:ole="" o:preferrelative="t" stroked="f">
            <v:imagedata r:id="rId9" o:title=""/>
          </v:rect>
          <o:OLEObject Type="Embed" ProgID="StaticMetafile" ShapeID="rectole0000000002" DrawAspect="Content" ObjectID="_1572437791" r:id="rId10"/>
        </w:objec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Малыши любят рисовать свои игрушки. В рисунке они стремятся передавать эмоциональное отношение к тому, кого изображают. Пусть малыш предварительно поиграет с любимой игрушкой, почувствует форму, обратит внимание на соотношение частей, затем можно предложит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ь нарисовать игрушку. Дети объясняют, что они нарисовали. Место, где ребенок рисует, должно быть хорошо освещено. Свет должен падать с левой стороны; необходимо следить и за осанкой. Можно рисовать не только за столом, но и за мольбертом.</w:t>
      </w:r>
    </w:p>
    <w:p w:rsidR="00814340" w:rsidRDefault="00680374" w:rsidP="006803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Родители должны б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ережно относиться к детскому творчеству и такое же отношение воспитывать у детей. Поэтому детские рисунки предметного и сюжетного характера следует собирать и сохранять.</w:t>
      </w:r>
    </w:p>
    <w:p w:rsidR="00814340" w:rsidRDefault="00814340" w:rsidP="006803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14340" w:rsidRDefault="00680374" w:rsidP="006803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36"/>
        </w:rPr>
        <w:t>Желаем Вам успехов!</w:t>
      </w:r>
      <w:r>
        <w:rPr>
          <w:rFonts w:ascii="Times New Roman" w:eastAsia="Times New Roman" w:hAnsi="Times New Roman" w:cs="Times New Roman"/>
          <w:sz w:val="28"/>
        </w:rPr>
        <w:br/>
      </w:r>
    </w:p>
    <w:sectPr w:rsidR="00814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14340"/>
    <w:rsid w:val="00680374"/>
    <w:rsid w:val="0081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Пользователь Windows</cp:lastModifiedBy>
  <cp:revision>2</cp:revision>
  <dcterms:created xsi:type="dcterms:W3CDTF">2017-11-17T12:30:00Z</dcterms:created>
  <dcterms:modified xsi:type="dcterms:W3CDTF">2017-11-17T12:30:00Z</dcterms:modified>
</cp:coreProperties>
</file>